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0" w:after="0" w:afterAutospacing="0"/>
        <w:ind w:left="0" w:right="0" w:firstLine="0"/>
        <w:jc w:val="center"/>
        <w:rPr>
          <w:sz w:val="24"/>
          <w:szCs w:val="24"/>
        </w:rPr>
      </w:pPr>
      <w:r>
        <w:rPr>
          <w:rFonts w:hint="eastAsia" w:ascii="宋体" w:hAnsi="宋体" w:eastAsia="宋体" w:cs="宋体"/>
          <w:b/>
          <w:bCs/>
          <w:sz w:val="24"/>
          <w:szCs w:val="24"/>
          <w:lang w:val="en-US" w:eastAsia="zh-CN"/>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11036300</wp:posOffset>
            </wp:positionV>
            <wp:extent cx="342900" cy="4572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42900" cy="457200"/>
                    </a:xfrm>
                    <a:prstGeom prst="rect">
                      <a:avLst/>
                    </a:prstGeom>
                  </pic:spPr>
                </pic:pic>
              </a:graphicData>
            </a:graphic>
          </wp:anchor>
        </w:drawing>
      </w:r>
      <w:r>
        <w:rPr>
          <w:rFonts w:hint="eastAsia" w:ascii="宋体" w:hAnsi="宋体" w:eastAsia="宋体" w:cs="宋体"/>
          <w:b/>
          <w:bCs/>
          <w:sz w:val="24"/>
          <w:szCs w:val="24"/>
          <w:lang w:val="en-US" w:eastAsia="zh-CN"/>
        </w:rPr>
        <w:t>第19课-北魏政治和北方民族大交融</w:t>
      </w:r>
    </w:p>
    <w:p>
      <w:pPr>
        <w:numPr>
          <w:ilvl w:val="0"/>
          <w:numId w:val="0"/>
        </w:numPr>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课前预习</w:t>
      </w:r>
    </w:p>
    <w:p>
      <w:pPr>
        <w:numPr>
          <w:ilvl w:val="0"/>
          <w:numId w:val="0"/>
        </w:numPr>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一、淝水之战</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1.强大后的</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 xml:space="preserve"> ,疆域东濒大海,南抵汉水,西至龟兹,北达沙漠,与南方的</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形成对峙的局面。</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2.383年,苻坚不顾一致反对,强征各族人民当兵,拼凑了步兵 60 余万、骑兵27 万,浩浩荡荡南下,企图灭亡</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,统一中国。出师前,苻坚自恃兵多势强,号称自己的百万大军,“投鞭于江,足断其流”。东晋团结一致,从容应对,以8万精兵应战,在</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与前秦军前锋隔岸对峙。</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是中国古代又一次著名的以少胜多的战役。经过淝水之战以后，</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很快土崩瓦解,北方再度陷入分裂和混战的状态。</w:t>
      </w:r>
    </w:p>
    <w:p>
      <w:pPr>
        <w:numPr>
          <w:ilvl w:val="0"/>
          <w:numId w:val="0"/>
        </w:numPr>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二、北魏孝文帝改革</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4.公元4世纪后期,游牧在阴山地区的</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族拓跋部迅速崛起,建立北魏。</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年,北魏统一北方,结束了</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以来分裂割据的局面。</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5.北魏孝文帝即位后,立志用文治移风易俗。他力排众议,494年迁都</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,把百余万包括鲜卑族在内的北方各族人民迁到中原。他进一步推行汉化措施,规定官员在朝廷中必须使用</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,禁用鲜卑语;以汉服代替鲜卑服;改鲜卑姓为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;鼓励鲜卑贵族与汉人贵族联姻等。这些措施促进了</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,也增强了</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的实力。</w:t>
      </w:r>
    </w:p>
    <w:p>
      <w:pPr>
        <w:numPr>
          <w:ilvl w:val="0"/>
          <w:numId w:val="0"/>
        </w:numPr>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三、北方地区的民族交融</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6.魏晋以来,内迁的各族人民与当地汉人错居杂处,开始过着定居的生活。他们向汉族人民学习</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,逐渐将原来从事畜牧业生产转变为从事</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。汉族人民向北方各族人民学习畜牧经验,还学习和接受他们的食物、服装、用具等。</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7.十六国北朝政权的统治者,与汉族 合作,沿袭中原地区原有的统治方式,实行</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制度。</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8.西晋时期,内迁各族大多使用汉语;</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改革后,汉语更成为北方主要的通用语言。西北民族的乐器、歌舞等也受到汉族人民的喜爱。尤其是在</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上,随着经济、文化的交流与融汇,思想情感日益沟通,以往的“胡”“汉”观念逐渐淡薄,民族之间的隔阂与偏见逐渐减少。</w:t>
      </w:r>
    </w:p>
    <w:p>
      <w:pPr>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9.北方地区民族的交往、交流与交融,为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的发展注人了新的活力,进一步丰富了中华民族的物质文化和精神文化,并为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时期多民族国家的繁荣与发展奠定了基础。</w:t>
      </w:r>
    </w:p>
    <w:p>
      <w:pPr>
        <w:numPr>
          <w:ilvl w:val="0"/>
          <w:numId w:val="0"/>
        </w:numPr>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难点解机</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1.如何评价北魏孝文帝?</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北魏孝文帝进行的改革顺应了历史发展潮流,有利于北方经济的发展,促进了民族融合,加速了北方各少数民族封建化,推动了社会进步,有利于我国多民族国家的进一步形成和发展。所以我们说北魏孝文帝是中国历史上有作为的封建皇帝,是少数民族的政治家、改革家。</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2.北方地区民族交融的影响是什么?</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北方地区民族的交往、交流与交融,为中华民族的发展注入了新的活力,进一步丰富了中华民族的物质文化和精神文化,并为隋唐时期多民族国家的繁荣与发展奠定了基础。</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3.三国两晋南北朝时期,中国社会在政治、经济、民族关系方面的特点。</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(1)封建国家分裂,政权更迭频繁,但最终趋向统一。</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(2)北方战乱频繁,南方相对安定,江南经济迅速发展。</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(3)魏晋南北朝时期出现民族交融的高潮,长江、黄河流域民族间</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差异逐步消失。</w:t>
      </w:r>
    </w:p>
    <w:p>
      <w:pPr>
        <w:numPr>
          <w:ilvl w:val="0"/>
          <w:numId w:val="0"/>
        </w:num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课堂检测卷</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知识点一 淝水之战</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 世纪后期,为江南经济发展提供了有利条件的以少胜多的著名战役是(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A.巨鹿之战             B.官渡之战</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C.赤壁之战             D.淝水之战</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2.黄仁宇在《中国大历史》中写道:“公元 383 年,这流亡政府的弱势军队出人意外地打败了前秦领袖苻坚所统率的绝对优势的北方联军。”这个“流亡政府”是(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A.东汉        B.西晋</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C.东晋        D.北魏</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3.下列关于淝水之战的表述,错误的是(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A.淝水之战发生于4世纪后期</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B.在大臣和军民的支持下,苻坚率军攻晋</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C.淝水之战是一次以少胜多的著名战役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D.东晋军队大败前秦</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4.前秦、东晋之间的淝水之战,东晋以少胜多取得了胜利。淝水之战后出现的新局面包括(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①前秦统治迅速瓦解   ②北方陷入混战状态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③形成南北对峙局面   ④东晋统治暂时稳定</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A.①②     B.③④     C.①②④     D.②③④</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知识点二 北魏孝文帝改革</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5.孝文帝为便于学习和接受汉族先进文化,要求南迁的鲜卑人一律穿汉服、学汉语、改汉姓、与汉人贵族联姻。他这样做的目的是(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A.恢复北方生产</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B.巩固鲜卑贵族对黄河流域人民的统治</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C.促进和加速北方各民族的封建化过程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D.接受汉族的先进文化</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6.“孝文帝引见朝臣,诏断北语,一从正者……于是诏:年三十以上,习性已久,容或不可卒革。三十以下,见在朝廷之人,语音不听仍旧。若有故为,当降爵黜官……”材料反映了孝文帝在改革中(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A.严禁贪污</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B.颁布均田令</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C.迁都洛阳</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D.实行汉化政策</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7.北魏孝文帝改革成功的根本原因是(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A.维护了顽固贵族的利益</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B.最高统治者支持</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C.顺应了民族融合的历史发展潮流</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D.促进了北方各族的封建化</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知识点三 北方地区的民族交融</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8.据西晋一些史料记载,内迁的少数民族会主动认同中原地区的历史和文化,如鲜卑族说自己是黄帝之子后裔,匈奴的铁弗部自称是大禹的后代。这些少数民族主动宣称自已与汉族同祖同宗的目的是(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①认祖归宗,促进民族交融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②为了证明统治地位的正统性与合法性</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③为了显示中华文化的巨大吸引力和民族向心力</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④便于加强对中原地区进行有效的统治</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A.①②③④     B.②④     C.②③④     D.①③</w:t>
      </w:r>
    </w:p>
    <w:p>
      <w:pPr>
        <w:numPr>
          <w:ilvl w:val="0"/>
          <w:numId w:val="0"/>
        </w:num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综合检测卷</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1.这是一场以少胜多的经典战役。“投鞭断流”“草木皆兵”“风声鹤唳”等成语都出自此战役。这场战役指的是(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A.官渡之战      B.巨鹿之战</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C.淝水之战      D.赤壁之战</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2.抓住历史基本要素对掌握历史重点知识十分必要。将“439 年”和“鲜卑人”两个要素结合在一起可以确定的历史事件是(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A.西晋建立      B.北魏统一北方</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C.西晋灭亡      D.前秦政权瓦解</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3.下列战役同淝水之战特点相似的有(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①马陵之战 ②巨鹿之战 ③官渡之战 ④赤壁之战</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A.①②③</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B.①②④</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C.①③④</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D.②③④</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4.北魏孝文帝的改革措施中,最能促进民族融合的是(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B.官吏按季度领取俸禄</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A.政府把土地分配给农民</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D.说汉话、穿汉服、与汉族联姻</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C.迁都洛阳</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5.关于北魏孝文帝改革,既是原因又是结果的是(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A.迁都洛阳           B.军队战斗力提高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C.社会矛盾激化       D.北方民族大融合</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6.为以后隋唐时期多民族国家的繁荣与发展奠定基础的是(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A.前秦政权的崩溃</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B.西晋的灭亡</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C.北魏孝文帝改革</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D.魏晋时期北方民族的融合</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7.“宋齐继,梁陈承。为南朝,都金陵。北元魏,分东西。宇文周,与高齐。”下列与《三字经》中这段话所概括的历史不相符的是(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A.东晋结束后,南方经历了宋、齐、梁、陈四个王朝,统称“南朝”</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B.北魏曾经统一黄河流域,后分裂为东魏和西魏</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C.这一时期我国统一多民族国家开始形成</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D.政权分立与民族融合是这一时期的时代特征</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8.阅读下列材料,回答问题。</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材料一 </w:t>
      </w:r>
      <w:r>
        <w:rPr>
          <w:rFonts w:hint="eastAsia" w:ascii="宋体" w:hAnsi="宋体" w:eastAsia="宋体" w:cs="宋体"/>
          <w:b w:val="0"/>
          <w:bCs w:val="0"/>
          <w:sz w:val="24"/>
          <w:szCs w:val="24"/>
          <w:lang w:val="en-US" w:eastAsia="zh-CN"/>
        </w:rPr>
        <w:t xml:space="preserve"> </w:t>
      </w:r>
      <w:r>
        <w:rPr>
          <w:rFonts w:hint="eastAsia" w:ascii="楷体" w:hAnsi="楷体" w:eastAsia="楷体" w:cs="楷体"/>
          <w:b w:val="0"/>
          <w:bCs w:val="0"/>
          <w:sz w:val="24"/>
          <w:szCs w:val="24"/>
          <w:lang w:val="en-US" w:eastAsia="zh-CN"/>
        </w:rPr>
        <w:t>苻坚说:“……现在,我有兵卒九十七万……凭我们人多,投鞭于江,足断其流……我们进攻东晋,就好像疾风扫秋叶一样。”</w:t>
      </w:r>
    </w:p>
    <w:p>
      <w:pPr>
        <w:numPr>
          <w:ilvl w:val="0"/>
          <w:numId w:val="0"/>
        </w:numPr>
        <w:jc w:val="left"/>
        <w:rPr>
          <w:rFonts w:hint="eastAsia" w:ascii="楷体" w:hAnsi="楷体" w:eastAsia="楷体" w:cs="楷体"/>
          <w:b w:val="0"/>
          <w:bCs w:val="0"/>
          <w:sz w:val="24"/>
          <w:szCs w:val="24"/>
          <w:lang w:val="en-US" w:eastAsia="zh-CN"/>
        </w:rPr>
      </w:pPr>
      <w:r>
        <w:rPr>
          <w:rFonts w:hint="eastAsia" w:ascii="宋体" w:hAnsi="宋体" w:eastAsia="宋体" w:cs="宋体"/>
          <w:b/>
          <w:bCs/>
          <w:sz w:val="24"/>
          <w:szCs w:val="24"/>
          <w:lang w:val="en-US" w:eastAsia="zh-CN"/>
        </w:rPr>
        <w:t xml:space="preserve">材料二 </w:t>
      </w:r>
      <w:r>
        <w:rPr>
          <w:rFonts w:hint="eastAsia" w:ascii="宋体" w:hAnsi="宋体" w:eastAsia="宋体" w:cs="宋体"/>
          <w:b w:val="0"/>
          <w:bCs w:val="0"/>
          <w:sz w:val="24"/>
          <w:szCs w:val="24"/>
          <w:lang w:val="en-US" w:eastAsia="zh-CN"/>
        </w:rPr>
        <w:t xml:space="preserve"> </w:t>
      </w:r>
      <w:r>
        <w:rPr>
          <w:rFonts w:hint="eastAsia" w:ascii="楷体" w:hAnsi="楷体" w:eastAsia="楷体" w:cs="楷体"/>
          <w:b w:val="0"/>
          <w:bCs w:val="0"/>
          <w:sz w:val="24"/>
          <w:szCs w:val="24"/>
          <w:lang w:val="en-US" w:eastAsia="zh-CN"/>
        </w:rPr>
        <w:t>京兆尹(官名)慕容垂(人名,鲜卑族人)对苻坚说:“弱小被强大吞并,这是很自然的事,陛下威震海外,雄兵百万,小小的东晋,竟敢违抗您的命令,怎能让它存在!”</w:t>
      </w:r>
    </w:p>
    <w:p>
      <w:pPr>
        <w:numPr>
          <w:ilvl w:val="0"/>
          <w:numId w:val="0"/>
        </w:numPr>
        <w:jc w:val="left"/>
        <w:rPr>
          <w:rFonts w:hint="eastAsia" w:ascii="楷体" w:hAnsi="楷体" w:eastAsia="楷体" w:cs="楷体"/>
          <w:b w:val="0"/>
          <w:bCs w:val="0"/>
          <w:sz w:val="24"/>
          <w:szCs w:val="24"/>
          <w:lang w:val="en-US" w:eastAsia="zh-CN"/>
        </w:rPr>
      </w:pPr>
      <w:r>
        <w:rPr>
          <w:rFonts w:hint="eastAsia" w:ascii="宋体" w:hAnsi="宋体" w:eastAsia="宋体" w:cs="宋体"/>
          <w:b/>
          <w:bCs/>
          <w:sz w:val="24"/>
          <w:szCs w:val="24"/>
          <w:lang w:val="en-US" w:eastAsia="zh-CN"/>
        </w:rPr>
        <w:t>材料三</w:t>
      </w:r>
      <w:r>
        <w:rPr>
          <w:rFonts w:hint="eastAsia" w:ascii="宋体" w:hAnsi="宋体" w:eastAsia="宋体" w:cs="宋体"/>
          <w:b w:val="0"/>
          <w:bCs w:val="0"/>
          <w:sz w:val="24"/>
          <w:szCs w:val="24"/>
          <w:lang w:val="en-US" w:eastAsia="zh-CN"/>
        </w:rPr>
        <w:t xml:space="preserve"> </w:t>
      </w:r>
      <w:r>
        <w:rPr>
          <w:rFonts w:hint="eastAsia" w:ascii="楷体" w:hAnsi="楷体" w:eastAsia="楷体" w:cs="楷体"/>
          <w:b w:val="0"/>
          <w:bCs w:val="0"/>
          <w:sz w:val="24"/>
          <w:szCs w:val="24"/>
          <w:lang w:val="en-US" w:eastAsia="zh-CN"/>
        </w:rPr>
        <w:t>苻融(人名,前秦贵族)说:“先臣说不可伐晋,都是忠臣,因为鲜卑、羌都把我们当作仇敌,经常找机会报复,现在轻易讨伐东晋,我害怕的是不仅讨伐不成功而且后患无穷。”</w:t>
      </w:r>
    </w:p>
    <w:p>
      <w:pPr>
        <w:numPr>
          <w:ilvl w:val="0"/>
          <w:numId w:val="0"/>
        </w:numPr>
        <w:jc w:val="left"/>
        <w:rPr>
          <w:rFonts w:hint="eastAsia" w:ascii="楷体" w:hAnsi="楷体" w:eastAsia="楷体" w:cs="楷体"/>
          <w:b w:val="0"/>
          <w:bCs w:val="0"/>
          <w:sz w:val="24"/>
          <w:szCs w:val="24"/>
          <w:lang w:val="en-US" w:eastAsia="zh-CN"/>
        </w:rPr>
      </w:pPr>
      <w:r>
        <w:rPr>
          <w:rFonts w:hint="eastAsia" w:ascii="宋体" w:hAnsi="宋体" w:eastAsia="宋体" w:cs="宋体"/>
          <w:b/>
          <w:bCs/>
          <w:sz w:val="24"/>
          <w:szCs w:val="24"/>
          <w:lang w:val="en-US" w:eastAsia="zh-CN"/>
        </w:rPr>
        <w:t>材料四</w:t>
      </w:r>
      <w:r>
        <w:rPr>
          <w:rFonts w:hint="eastAsia" w:ascii="宋体" w:hAnsi="宋体" w:eastAsia="宋体" w:cs="宋体"/>
          <w:b w:val="0"/>
          <w:bCs w:val="0"/>
          <w:sz w:val="24"/>
          <w:szCs w:val="24"/>
          <w:lang w:val="en-US" w:eastAsia="zh-CN"/>
        </w:rPr>
        <w:t xml:space="preserve"> </w:t>
      </w:r>
      <w:r>
        <w:rPr>
          <w:rFonts w:hint="eastAsia" w:ascii="楷体" w:hAnsi="楷体" w:eastAsia="楷体" w:cs="楷体"/>
          <w:b w:val="0"/>
          <w:bCs w:val="0"/>
          <w:sz w:val="24"/>
          <w:szCs w:val="24"/>
          <w:lang w:val="en-US" w:eastAsia="zh-CN"/>
        </w:rPr>
        <w:t>石越(人名,前秦贵族)说:“东晋有长江天险,并且老百姓都归附朝廷,这是不可以进攻东晋的。”</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（1）材料一中苻坚的话流露出一种什么情绪?它将对战争产生什么影响?</w:t>
      </w:r>
    </w:p>
    <w:p>
      <w:pPr>
        <w:widowControl w:val="0"/>
        <w:numPr>
          <w:ilvl w:val="0"/>
          <w:numId w:val="0"/>
        </w:numPr>
        <w:jc w:val="left"/>
        <w:rPr>
          <w:rFonts w:hint="eastAsia" w:ascii="宋体" w:hAnsi="宋体" w:eastAsia="宋体" w:cs="宋体"/>
          <w:b w:val="0"/>
          <w:bCs w:val="0"/>
          <w:sz w:val="24"/>
          <w:szCs w:val="24"/>
          <w:lang w:val="en-US" w:eastAsia="zh-CN"/>
        </w:rPr>
      </w:pPr>
    </w:p>
    <w:p>
      <w:pPr>
        <w:widowControl w:val="0"/>
        <w:numPr>
          <w:ilvl w:val="0"/>
          <w:numId w:val="0"/>
        </w:numPr>
        <w:jc w:val="left"/>
        <w:rPr>
          <w:rFonts w:hint="eastAsia" w:ascii="宋体" w:hAnsi="宋体" w:eastAsia="宋体" w:cs="宋体"/>
          <w:b w:val="0"/>
          <w:bCs w:val="0"/>
          <w:sz w:val="24"/>
          <w:szCs w:val="24"/>
          <w:lang w:val="en-US" w:eastAsia="zh-CN"/>
        </w:rPr>
      </w:pPr>
    </w:p>
    <w:p>
      <w:pPr>
        <w:numPr>
          <w:ilvl w:val="0"/>
          <w:numId w:val="1"/>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材料二、材料三、材料四中三位大臣的话是否都是忠言?试加以分析。</w:t>
      </w:r>
    </w:p>
    <w:p>
      <w:pPr>
        <w:widowControl w:val="0"/>
        <w:numPr>
          <w:ilvl w:val="0"/>
          <w:numId w:val="0"/>
        </w:numPr>
        <w:jc w:val="left"/>
        <w:rPr>
          <w:rFonts w:hint="eastAsia" w:ascii="宋体" w:hAnsi="宋体" w:eastAsia="宋体" w:cs="宋体"/>
          <w:b/>
          <w:bCs/>
          <w:sz w:val="24"/>
          <w:szCs w:val="24"/>
          <w:lang w:val="en-US" w:eastAsia="zh-CN"/>
        </w:rPr>
      </w:pPr>
    </w:p>
    <w:p>
      <w:pPr>
        <w:widowControl w:val="0"/>
        <w:numPr>
          <w:ilvl w:val="0"/>
          <w:numId w:val="0"/>
        </w:numPr>
        <w:jc w:val="left"/>
        <w:rPr>
          <w:rFonts w:hint="eastAsia" w:ascii="宋体" w:hAnsi="宋体" w:eastAsia="宋体" w:cs="宋体"/>
          <w:b/>
          <w:bCs/>
          <w:sz w:val="24"/>
          <w:szCs w:val="24"/>
          <w:lang w:val="en-US" w:eastAsia="zh-CN"/>
        </w:rPr>
      </w:pP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(3)淝水之战的结局对历史发展有何影响?</w:t>
      </w:r>
    </w:p>
    <w:p>
      <w:pPr>
        <w:numPr>
          <w:ilvl w:val="0"/>
          <w:numId w:val="0"/>
        </w:numPr>
        <w:jc w:val="left"/>
        <w:rPr>
          <w:rFonts w:hint="eastAsia" w:ascii="宋体" w:hAnsi="宋体" w:eastAsia="宋体" w:cs="宋体"/>
          <w:b/>
          <w:bCs/>
          <w:sz w:val="24"/>
          <w:szCs w:val="24"/>
          <w:lang w:val="en-US" w:eastAsia="zh-CN"/>
        </w:rPr>
      </w:pP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→中考链接</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(2022·湖南邵阳)北魏孝文帝改革后,汉语更成为北方主要通用语言,各民族间思想感情日益沟通,以往的“胡”“汉”观念逐渐淡薄。由此可知,孝文帝改革(   )</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A.完成了国家统一</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B.发展了畜牧经济</w:t>
      </w:r>
    </w:p>
    <w:p>
      <w:pPr>
        <w:numPr>
          <w:ilvl w:val="0"/>
          <w:numId w:val="0"/>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C.促进了民族交融</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D.增强了北魏实力</w:t>
      </w:r>
    </w:p>
    <w:p>
      <w:pPr>
        <w:numPr>
          <w:ilvl w:val="0"/>
          <w:numId w:val="0"/>
        </w:numPr>
        <w:jc w:val="left"/>
        <w:rPr>
          <w:rFonts w:hint="eastAsia" w:ascii="宋体" w:hAnsi="宋体" w:eastAsia="宋体" w:cs="宋体"/>
          <w:b/>
          <w:bCs/>
          <w:sz w:val="24"/>
          <w:szCs w:val="24"/>
          <w:lang w:val="en-US" w:eastAsia="zh-CN"/>
        </w:rPr>
      </w:pPr>
    </w:p>
    <w:p>
      <w:pPr>
        <w:numPr>
          <w:ilvl w:val="0"/>
          <w:numId w:val="0"/>
        </w:numPr>
        <w:jc w:val="left"/>
        <w:rPr>
          <w:rFonts w:hint="eastAsia" w:ascii="宋体" w:hAnsi="宋体" w:eastAsia="宋体" w:cs="宋体"/>
          <w:b/>
          <w:bCs/>
          <w:sz w:val="24"/>
          <w:szCs w:val="24"/>
          <w:lang w:val="en-US" w:eastAsia="zh-CN"/>
        </w:rPr>
      </w:pPr>
    </w:p>
    <w:p>
      <w:pPr>
        <w:numPr>
          <w:ilvl w:val="0"/>
          <w:numId w:val="0"/>
        </w:numPr>
        <w:jc w:val="left"/>
        <w:rPr>
          <w:rFonts w:hint="eastAsia" w:ascii="宋体" w:hAnsi="宋体" w:eastAsia="宋体" w:cs="宋体"/>
          <w:b/>
          <w:bCs/>
          <w:sz w:val="24"/>
          <w:szCs w:val="24"/>
          <w:lang w:val="en-US" w:eastAsia="zh-CN"/>
        </w:rPr>
      </w:pPr>
    </w:p>
    <w:p>
      <w:pPr>
        <w:numPr>
          <w:ilvl w:val="0"/>
          <w:numId w:val="0"/>
        </w:numPr>
        <w:jc w:val="left"/>
        <w:rPr>
          <w:rFonts w:hint="eastAsia" w:ascii="宋体" w:hAnsi="宋体" w:eastAsia="宋体" w:cs="宋体"/>
          <w:b/>
          <w:bCs/>
          <w:sz w:val="24"/>
          <w:szCs w:val="24"/>
          <w:lang w:val="en-US" w:eastAsia="zh-CN"/>
        </w:rPr>
      </w:pPr>
    </w:p>
    <w:p>
      <w:pPr>
        <w:numPr>
          <w:ilvl w:val="0"/>
          <w:numId w:val="0"/>
        </w:numPr>
        <w:jc w:val="left"/>
        <w:rPr>
          <w:rFonts w:hint="eastAsia" w:ascii="宋体" w:hAnsi="宋体" w:eastAsia="宋体" w:cs="宋体"/>
          <w:b/>
          <w:bCs/>
          <w:sz w:val="24"/>
          <w:szCs w:val="24"/>
          <w:lang w:val="en-US" w:eastAsia="zh-CN"/>
        </w:rPr>
      </w:pPr>
    </w:p>
    <w:p>
      <w:pPr>
        <w:numPr>
          <w:ilvl w:val="0"/>
          <w:numId w:val="0"/>
        </w:numPr>
        <w:jc w:val="left"/>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p>
    <w:p>
      <w:pPr>
        <w:numPr>
          <w:ilvl w:val="0"/>
          <w:numId w:val="0"/>
        </w:num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参考答案</w:t>
      </w:r>
    </w:p>
    <w:p>
      <w:pPr>
        <w:numPr>
          <w:ilvl w:val="0"/>
          <w:numId w:val="0"/>
        </w:num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课前预习</w:t>
      </w:r>
    </w:p>
    <w:p>
      <w:pPr>
        <w:numPr>
          <w:ilvl w:val="0"/>
          <w:numId w:val="2"/>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前秦，东晋</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东晋，淝水</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淝水之战，前秦</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鲜卑，439，十六国</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洛阳，汉语，汉姓，民族交融，北魏的实力</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农业技艺，农业生产</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士人，君主专制</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北魏孝文帝，民族心理</w:t>
      </w:r>
    </w:p>
    <w:p>
      <w:pPr>
        <w:numPr>
          <w:ilvl w:val="0"/>
          <w:numId w:val="2"/>
        </w:numPr>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中华民族，隋唐</w:t>
      </w:r>
    </w:p>
    <w:p>
      <w:pPr>
        <w:numPr>
          <w:ilvl w:val="0"/>
          <w:numId w:val="0"/>
        </w:numPr>
        <w:ind w:left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课堂检测卷</w:t>
      </w:r>
    </w:p>
    <w:p>
      <w:pPr>
        <w:numPr>
          <w:ilvl w:val="0"/>
          <w:numId w:val="3"/>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3"/>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w:t>
      </w:r>
    </w:p>
    <w:p>
      <w:pPr>
        <w:numPr>
          <w:ilvl w:val="0"/>
          <w:numId w:val="3"/>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3"/>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w:t>
      </w:r>
    </w:p>
    <w:p>
      <w:pPr>
        <w:numPr>
          <w:ilvl w:val="0"/>
          <w:numId w:val="3"/>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w:t>
      </w:r>
    </w:p>
    <w:p>
      <w:pPr>
        <w:numPr>
          <w:ilvl w:val="0"/>
          <w:numId w:val="3"/>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3"/>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w:t>
      </w:r>
    </w:p>
    <w:p>
      <w:pPr>
        <w:numPr>
          <w:ilvl w:val="0"/>
          <w:numId w:val="3"/>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w:t>
      </w:r>
    </w:p>
    <w:p>
      <w:pPr>
        <w:numPr>
          <w:ilvl w:val="0"/>
          <w:numId w:val="0"/>
        </w:numPr>
        <w:ind w:left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综合检测卷</w:t>
      </w:r>
    </w:p>
    <w:p>
      <w:pPr>
        <w:numPr>
          <w:ilvl w:val="0"/>
          <w:numId w:val="4"/>
        </w:num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w:t>
      </w:r>
    </w:p>
    <w:p>
      <w:pPr>
        <w:numPr>
          <w:ilvl w:val="0"/>
          <w:numId w:val="4"/>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w:t>
      </w:r>
    </w:p>
    <w:p>
      <w:pPr>
        <w:numPr>
          <w:ilvl w:val="0"/>
          <w:numId w:val="4"/>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4"/>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4"/>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4"/>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w:t>
      </w:r>
    </w:p>
    <w:p>
      <w:pPr>
        <w:numPr>
          <w:ilvl w:val="0"/>
          <w:numId w:val="4"/>
        </w:numPr>
        <w:ind w:left="0" w:leftChars="0" w:firstLine="0" w:firstLine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w:t>
      </w:r>
    </w:p>
    <w:p>
      <w:pPr>
        <w:numPr>
          <w:ilvl w:val="0"/>
          <w:numId w:val="0"/>
        </w:numPr>
        <w:ind w:left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8.(1)苻坚的话流露出一种骄傲自大的情绪。这种情绪导致苻坚盲目自大,过于轻敌,以致淝水之战兵败。</w:t>
      </w:r>
    </w:p>
    <w:p>
      <w:pPr>
        <w:numPr>
          <w:ilvl w:val="0"/>
          <w:numId w:val="0"/>
        </w:numPr>
        <w:ind w:leftChars="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(2)苻融、石越的话是忠言。因为他们比较客观地分析了前秦统治内部存在的危机和东晋的优势,这有助于战争决策者做出决定。慕容垂是鲜卑人,他主战是别有用心,他希望前秦失败,从而摆脱前秦的控制。 (3)淝水之战以后,前秦很快土崩瓦解,北方再度陷人分裂和混战的状态。</w:t>
      </w:r>
    </w:p>
    <w:p>
      <w:pPr>
        <w:numPr>
          <w:ilvl w:val="0"/>
          <w:numId w:val="0"/>
        </w:numPr>
        <w:ind w:leftChars="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中考链接</w:t>
      </w:r>
    </w:p>
    <w:p>
      <w:pPr>
        <w:numPr>
          <w:ilvl w:val="0"/>
          <w:numId w:val="0"/>
        </w:numPr>
        <w:ind w:leftChars="0"/>
        <w:jc w:val="left"/>
        <w:rPr>
          <w:rFonts w:hint="eastAsia" w:ascii="宋体" w:hAnsi="宋体" w:eastAsia="宋体" w:cs="宋体"/>
          <w:b w:val="0"/>
          <w:bCs w:val="0"/>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24"/>
          <w:lang w:val="en-US" w:eastAsia="zh-CN"/>
        </w:rPr>
        <w:t xml:space="preserve"> C</w:t>
      </w: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A2F9FC"/>
    <w:multiLevelType w:val="singleLevel"/>
    <w:tmpl w:val="C7A2F9FC"/>
    <w:lvl w:ilvl="0" w:tentative="0">
      <w:start w:val="1"/>
      <w:numFmt w:val="decimal"/>
      <w:lvlText w:val="%1."/>
      <w:lvlJc w:val="left"/>
      <w:pPr>
        <w:tabs>
          <w:tab w:val="left" w:pos="312"/>
        </w:tabs>
      </w:pPr>
    </w:lvl>
  </w:abstractNum>
  <w:abstractNum w:abstractNumId="1">
    <w:nsid w:val="E1FCE970"/>
    <w:multiLevelType w:val="singleLevel"/>
    <w:tmpl w:val="E1FCE970"/>
    <w:lvl w:ilvl="0" w:tentative="0">
      <w:start w:val="2"/>
      <w:numFmt w:val="decimal"/>
      <w:lvlText w:val="(%1)"/>
      <w:lvlJc w:val="left"/>
      <w:pPr>
        <w:tabs>
          <w:tab w:val="left" w:pos="312"/>
        </w:tabs>
      </w:pPr>
    </w:lvl>
  </w:abstractNum>
  <w:abstractNum w:abstractNumId="2">
    <w:nsid w:val="341EA649"/>
    <w:multiLevelType w:val="singleLevel"/>
    <w:tmpl w:val="341EA649"/>
    <w:lvl w:ilvl="0" w:tentative="0">
      <w:start w:val="1"/>
      <w:numFmt w:val="decimal"/>
      <w:lvlText w:val="%1."/>
      <w:lvlJc w:val="left"/>
      <w:pPr>
        <w:tabs>
          <w:tab w:val="left" w:pos="312"/>
        </w:tabs>
      </w:pPr>
    </w:lvl>
  </w:abstractNum>
  <w:abstractNum w:abstractNumId="3">
    <w:nsid w:val="4120B0D8"/>
    <w:multiLevelType w:val="singleLevel"/>
    <w:tmpl w:val="4120B0D8"/>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hZmFkNTM0NGI4MGEzNGNkNzViZWEwZTUwNjc1ZDkifQ=="/>
  </w:docVars>
  <w:rsids>
    <w:rsidRoot w:val="00172A27"/>
    <w:rsid w:val="004151FC"/>
    <w:rsid w:val="00C02FC6"/>
    <w:rsid w:val="048E3577"/>
    <w:rsid w:val="08113A7D"/>
    <w:rsid w:val="08826E59"/>
    <w:rsid w:val="0DFF417C"/>
    <w:rsid w:val="13D23D3B"/>
    <w:rsid w:val="264E30D8"/>
    <w:rsid w:val="31857059"/>
    <w:rsid w:val="372C52B2"/>
    <w:rsid w:val="3E824BC6"/>
    <w:rsid w:val="42E03B72"/>
    <w:rsid w:val="44D36D16"/>
    <w:rsid w:val="4C904617"/>
    <w:rsid w:val="5E83025D"/>
    <w:rsid w:val="6CF06C76"/>
    <w:rsid w:val="7A1F2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3192</Words>
  <Characters>3320</Characters>
  <Lines>0</Lines>
  <Paragraphs>0</Paragraphs>
  <TotalTime>12</TotalTime>
  <ScaleCrop>false</ScaleCrop>
  <LinksUpToDate>false</LinksUpToDate>
  <CharactersWithSpaces>3870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2022-09-20T08:27:00Z</dcterms:created>
  <dc:creator>Administrator</dc:creator>
  <cp:lastModifiedBy>Administrator</cp:lastModifiedBy>
  <dcterms:modified xsi:type="dcterms:W3CDTF">2022-12-14T08:37:57Z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